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CD" w:rsidRDefault="004844CD" w:rsidP="004844CD">
      <w:pPr>
        <w:rPr>
          <w:b/>
          <w:sz w:val="40"/>
          <w:szCs w:val="40"/>
        </w:rPr>
      </w:pPr>
      <w:r w:rsidRPr="004844CD">
        <w:rPr>
          <w:b/>
          <w:sz w:val="40"/>
          <w:szCs w:val="40"/>
        </w:rPr>
        <w:t xml:space="preserve">MCI Data – Not </w:t>
      </w:r>
      <w:proofErr w:type="gramStart"/>
      <w:r w:rsidRPr="004844CD">
        <w:rPr>
          <w:b/>
          <w:sz w:val="40"/>
          <w:szCs w:val="40"/>
        </w:rPr>
        <w:t>Showing</w:t>
      </w:r>
      <w:proofErr w:type="gramEnd"/>
      <w:r w:rsidRPr="004844CD">
        <w:rPr>
          <w:b/>
          <w:sz w:val="40"/>
          <w:szCs w:val="40"/>
        </w:rPr>
        <w:t xml:space="preserve"> up in AI Program</w:t>
      </w:r>
    </w:p>
    <w:p w:rsidR="004844CD" w:rsidRPr="00845143" w:rsidRDefault="004844CD" w:rsidP="004844CD">
      <w:pPr>
        <w:rPr>
          <w:b/>
          <w:sz w:val="28"/>
          <w:szCs w:val="28"/>
        </w:rPr>
      </w:pPr>
    </w:p>
    <w:p w:rsidR="0095621F" w:rsidRDefault="004844CD" w:rsidP="004844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45143">
        <w:rPr>
          <w:b/>
          <w:sz w:val="28"/>
          <w:szCs w:val="28"/>
        </w:rPr>
        <w:t xml:space="preserve"> </w:t>
      </w:r>
      <w:r w:rsidR="0095621F">
        <w:rPr>
          <w:b/>
          <w:sz w:val="28"/>
          <w:szCs w:val="28"/>
        </w:rPr>
        <w:t>Verify you have the latest version of the AI / GTP Installed</w:t>
      </w:r>
    </w:p>
    <w:p w:rsidR="0095621F" w:rsidRDefault="0095621F" w:rsidP="0095621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144BB2">
        <w:rPr>
          <w:b/>
          <w:color w:val="1F497D" w:themeColor="text2"/>
          <w:sz w:val="28"/>
          <w:szCs w:val="28"/>
        </w:rPr>
        <w:t xml:space="preserve">If you are using the AI Inside the Green’s Test Platform (GTP) </w:t>
      </w:r>
      <w:r>
        <w:rPr>
          <w:b/>
          <w:sz w:val="28"/>
          <w:szCs w:val="28"/>
        </w:rPr>
        <w:t>then</w:t>
      </w:r>
      <w:r w:rsidR="00144BB2">
        <w:rPr>
          <w:b/>
          <w:sz w:val="28"/>
          <w:szCs w:val="28"/>
        </w:rPr>
        <w:t xml:space="preserve"> you will have GTP version 2.0 </w:t>
      </w:r>
      <w:r w:rsidR="008157FF">
        <w:rPr>
          <w:b/>
          <w:sz w:val="28"/>
          <w:szCs w:val="28"/>
        </w:rPr>
        <w:t>OR LATER</w:t>
      </w:r>
      <w:r w:rsidR="00144BB2">
        <w:rPr>
          <w:b/>
          <w:sz w:val="28"/>
          <w:szCs w:val="28"/>
        </w:rPr>
        <w:t xml:space="preserve">.  To verify this, open the GTP and select Help </w:t>
      </w:r>
      <w:r w:rsidR="00144BB2" w:rsidRPr="00144BB2">
        <w:rPr>
          <w:b/>
          <w:sz w:val="28"/>
          <w:szCs w:val="28"/>
        </w:rPr>
        <w:sym w:font="Wingdings" w:char="F0E0"/>
      </w:r>
      <w:r w:rsidR="00144BB2">
        <w:rPr>
          <w:b/>
          <w:sz w:val="28"/>
          <w:szCs w:val="28"/>
        </w:rPr>
        <w:t xml:space="preserve"> </w:t>
      </w:r>
      <w:proofErr w:type="gramStart"/>
      <w:r w:rsidR="00144BB2">
        <w:rPr>
          <w:b/>
          <w:sz w:val="28"/>
          <w:szCs w:val="28"/>
        </w:rPr>
        <w:t>About</w:t>
      </w:r>
      <w:proofErr w:type="gramEnd"/>
      <w:r w:rsidR="00144BB2">
        <w:rPr>
          <w:b/>
          <w:sz w:val="28"/>
          <w:szCs w:val="28"/>
        </w:rPr>
        <w:t xml:space="preserve"> to view the version.  If for some reason you have an earlier GTP version, </w:t>
      </w:r>
      <w:proofErr w:type="gramStart"/>
      <w:r w:rsidR="00144BB2">
        <w:rPr>
          <w:b/>
          <w:sz w:val="28"/>
          <w:szCs w:val="28"/>
        </w:rPr>
        <w:t>then</w:t>
      </w:r>
      <w:proofErr w:type="gramEnd"/>
      <w:r w:rsidR="00144BB2">
        <w:rPr>
          <w:b/>
          <w:sz w:val="28"/>
          <w:szCs w:val="28"/>
        </w:rPr>
        <w:t xml:space="preserve"> see our other document entitled “How to install Green’s programs from the website”.  </w:t>
      </w:r>
      <w:r w:rsidR="008157FF">
        <w:rPr>
          <w:b/>
          <w:sz w:val="28"/>
          <w:szCs w:val="28"/>
        </w:rPr>
        <w:t>Updating to version 2.0 OR LATER</w:t>
      </w:r>
      <w:bookmarkStart w:id="0" w:name="_GoBack"/>
      <w:bookmarkEnd w:id="0"/>
      <w:r w:rsidR="00144BB2">
        <w:rPr>
          <w:b/>
          <w:sz w:val="28"/>
          <w:szCs w:val="28"/>
        </w:rPr>
        <w:t xml:space="preserve"> should fix the problem.</w:t>
      </w:r>
      <w:r w:rsidR="00144BB2" w:rsidRPr="00144BB2">
        <w:rPr>
          <w:b/>
          <w:sz w:val="28"/>
          <w:szCs w:val="28"/>
        </w:rPr>
        <w:t xml:space="preserve"> </w:t>
      </w:r>
      <w:r w:rsidR="00144BB2">
        <w:rPr>
          <w:b/>
          <w:sz w:val="28"/>
          <w:szCs w:val="28"/>
        </w:rPr>
        <w:t xml:space="preserve"> However, if the problem still exists, please proceed with the following steps.</w:t>
      </w:r>
    </w:p>
    <w:p w:rsidR="000823F1" w:rsidRDefault="0095621F" w:rsidP="0095621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144BB2">
        <w:rPr>
          <w:b/>
          <w:color w:val="1F497D" w:themeColor="text2"/>
          <w:sz w:val="28"/>
          <w:szCs w:val="28"/>
        </w:rPr>
        <w:t>If you are usin</w:t>
      </w:r>
      <w:r w:rsidR="00144BB2">
        <w:rPr>
          <w:b/>
          <w:color w:val="1F497D" w:themeColor="text2"/>
          <w:sz w:val="28"/>
          <w:szCs w:val="28"/>
        </w:rPr>
        <w:t xml:space="preserve">g the old AI standalone program </w:t>
      </w:r>
      <w:r w:rsidR="00144BB2">
        <w:rPr>
          <w:b/>
          <w:sz w:val="28"/>
          <w:szCs w:val="28"/>
        </w:rPr>
        <w:t xml:space="preserve">then open the AI program and </w:t>
      </w:r>
      <w:r w:rsidR="000823F1">
        <w:rPr>
          <w:b/>
          <w:sz w:val="28"/>
          <w:szCs w:val="28"/>
        </w:rPr>
        <w:t xml:space="preserve">select Help </w:t>
      </w:r>
      <w:r w:rsidR="000823F1" w:rsidRPr="000823F1">
        <w:rPr>
          <w:b/>
          <w:sz w:val="28"/>
          <w:szCs w:val="28"/>
        </w:rPr>
        <w:sym w:font="Wingdings" w:char="F0E0"/>
      </w:r>
      <w:r w:rsidR="000823F1">
        <w:rPr>
          <w:b/>
          <w:sz w:val="28"/>
          <w:szCs w:val="28"/>
        </w:rPr>
        <w:t xml:space="preserve"> About Green’s AI.  This will display the AI version.  If your AI version is not 5.</w:t>
      </w:r>
      <w:r>
        <w:rPr>
          <w:b/>
          <w:sz w:val="28"/>
          <w:szCs w:val="28"/>
        </w:rPr>
        <w:t>0</w:t>
      </w:r>
      <w:r w:rsidR="000823F1">
        <w:rPr>
          <w:b/>
          <w:sz w:val="28"/>
          <w:szCs w:val="28"/>
        </w:rPr>
        <w:t xml:space="preserve">, then please </w:t>
      </w:r>
      <w:r>
        <w:rPr>
          <w:b/>
          <w:sz w:val="28"/>
          <w:szCs w:val="28"/>
        </w:rPr>
        <w:t>install the Green’s Test Platform</w:t>
      </w:r>
      <w:r w:rsidR="000823F1">
        <w:rPr>
          <w:b/>
          <w:sz w:val="28"/>
          <w:szCs w:val="28"/>
        </w:rPr>
        <w:t xml:space="preserve"> (see our other document entitled “How to install Green’s programs from the website”</w:t>
      </w:r>
      <w:r w:rsidR="000C24C0">
        <w:rPr>
          <w:b/>
          <w:sz w:val="28"/>
          <w:szCs w:val="28"/>
        </w:rPr>
        <w:t>)</w:t>
      </w:r>
      <w:r w:rsidR="000823F1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Using </w:t>
      </w:r>
      <w:r w:rsidR="00144BB2">
        <w:rPr>
          <w:b/>
          <w:sz w:val="28"/>
          <w:szCs w:val="28"/>
        </w:rPr>
        <w:t>the AI in the Green’s Test Platform</w:t>
      </w:r>
      <w:r>
        <w:rPr>
          <w:b/>
          <w:sz w:val="28"/>
          <w:szCs w:val="28"/>
        </w:rPr>
        <w:t xml:space="preserve"> should fix this problem.</w:t>
      </w:r>
      <w:r w:rsidR="000823F1">
        <w:rPr>
          <w:b/>
          <w:sz w:val="28"/>
          <w:szCs w:val="28"/>
        </w:rPr>
        <w:t xml:space="preserve">  However, if the problem still exists, please proceed with the following steps.</w:t>
      </w:r>
    </w:p>
    <w:p w:rsidR="000823F1" w:rsidRDefault="000823F1" w:rsidP="000823F1">
      <w:pPr>
        <w:pStyle w:val="ListParagraph"/>
        <w:ind w:left="810"/>
        <w:rPr>
          <w:b/>
          <w:sz w:val="28"/>
          <w:szCs w:val="28"/>
        </w:rPr>
      </w:pPr>
    </w:p>
    <w:p w:rsidR="004844CD" w:rsidRPr="00845143" w:rsidRDefault="004844CD" w:rsidP="004844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45143">
        <w:rPr>
          <w:b/>
          <w:sz w:val="28"/>
          <w:szCs w:val="28"/>
        </w:rPr>
        <w:t xml:space="preserve">In the MCI Program, select Options </w:t>
      </w:r>
      <w:r w:rsidRPr="00845143">
        <w:rPr>
          <w:b/>
          <w:sz w:val="28"/>
          <w:szCs w:val="28"/>
        </w:rPr>
        <w:sym w:font="Wingdings" w:char="F0E0"/>
      </w:r>
      <w:r w:rsidRPr="00845143">
        <w:rPr>
          <w:b/>
          <w:sz w:val="28"/>
          <w:szCs w:val="28"/>
        </w:rPr>
        <w:t xml:space="preserve"> Automatic Backup</w:t>
      </w:r>
    </w:p>
    <w:p w:rsidR="00A92DFC" w:rsidRPr="004844CD" w:rsidRDefault="00417C36" w:rsidP="00845143">
      <w:pPr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195262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CD" w:rsidRDefault="004844CD" w:rsidP="004844CD">
      <w:pPr>
        <w:rPr>
          <w:sz w:val="28"/>
          <w:szCs w:val="28"/>
        </w:rPr>
      </w:pPr>
    </w:p>
    <w:p w:rsidR="004844CD" w:rsidRPr="004844CD" w:rsidRDefault="004844CD" w:rsidP="004844CD">
      <w:pPr>
        <w:rPr>
          <w:sz w:val="28"/>
          <w:szCs w:val="28"/>
        </w:rPr>
      </w:pPr>
    </w:p>
    <w:p w:rsidR="004844CD" w:rsidRPr="00845143" w:rsidRDefault="004844CD" w:rsidP="004844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45143">
        <w:rPr>
          <w:b/>
          <w:sz w:val="28"/>
          <w:szCs w:val="28"/>
        </w:rPr>
        <w:t xml:space="preserve"> In the “Automatic backup” window that appears, select the small button with the ellipsis</w:t>
      </w:r>
    </w:p>
    <w:p w:rsidR="004844CD" w:rsidRDefault="00417C36" w:rsidP="00845143">
      <w:pPr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14650" cy="184785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CD" w:rsidRDefault="004844CD" w:rsidP="004844CD">
      <w:pPr>
        <w:rPr>
          <w:sz w:val="28"/>
          <w:szCs w:val="28"/>
        </w:rPr>
      </w:pPr>
    </w:p>
    <w:p w:rsidR="004844CD" w:rsidRPr="00845143" w:rsidRDefault="004844CD" w:rsidP="004844CD">
      <w:pPr>
        <w:rPr>
          <w:b/>
          <w:sz w:val="28"/>
          <w:szCs w:val="28"/>
        </w:rPr>
      </w:pPr>
    </w:p>
    <w:p w:rsidR="00845143" w:rsidRPr="00845143" w:rsidRDefault="00845143" w:rsidP="008451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44CD" w:rsidRPr="00845143">
        <w:rPr>
          <w:b/>
          <w:sz w:val="28"/>
          <w:szCs w:val="28"/>
        </w:rPr>
        <w:t xml:space="preserve">In the “Browse </w:t>
      </w:r>
      <w:proofErr w:type="gramStart"/>
      <w:r w:rsidR="004844CD" w:rsidRPr="00845143">
        <w:rPr>
          <w:b/>
          <w:sz w:val="28"/>
          <w:szCs w:val="28"/>
        </w:rPr>
        <w:t>For</w:t>
      </w:r>
      <w:proofErr w:type="gramEnd"/>
      <w:r w:rsidR="004844CD" w:rsidRPr="00845143">
        <w:rPr>
          <w:b/>
          <w:sz w:val="28"/>
          <w:szCs w:val="28"/>
        </w:rPr>
        <w:t xml:space="preserve"> Folder” window that appears, look for the “MCI” folder under Libraries </w:t>
      </w:r>
      <w:r w:rsidR="004844CD" w:rsidRPr="00845143">
        <w:sym w:font="Wingdings" w:char="F0E0"/>
      </w:r>
      <w:r w:rsidR="004844CD" w:rsidRPr="00845143">
        <w:rPr>
          <w:b/>
          <w:sz w:val="28"/>
          <w:szCs w:val="28"/>
        </w:rPr>
        <w:t xml:space="preserve"> Documents </w:t>
      </w:r>
      <w:r w:rsidR="004844CD" w:rsidRPr="00845143">
        <w:sym w:font="Wingdings" w:char="F0E0"/>
      </w:r>
      <w:r w:rsidR="004844CD" w:rsidRPr="00845143">
        <w:rPr>
          <w:b/>
          <w:sz w:val="28"/>
          <w:szCs w:val="28"/>
        </w:rPr>
        <w:t xml:space="preserve"> My Documents </w:t>
      </w:r>
      <w:r w:rsidR="004844CD" w:rsidRPr="00845143">
        <w:sym w:font="Wingdings" w:char="F0E0"/>
      </w:r>
      <w:r w:rsidR="004844CD" w:rsidRPr="00845143">
        <w:rPr>
          <w:b/>
          <w:sz w:val="28"/>
          <w:szCs w:val="28"/>
        </w:rPr>
        <w:t xml:space="preserve"> MCI.</w:t>
      </w:r>
      <w:r w:rsidR="004844CD" w:rsidRPr="00845143">
        <w:rPr>
          <w:sz w:val="28"/>
          <w:szCs w:val="28"/>
        </w:rPr>
        <w:t xml:space="preserve">  </w:t>
      </w:r>
      <w:r w:rsidR="004844CD" w:rsidRPr="00845143">
        <w:rPr>
          <w:i/>
          <w:sz w:val="28"/>
          <w:szCs w:val="28"/>
        </w:rPr>
        <w:t>(If you can’t find the folder here, move on to step 4)</w:t>
      </w:r>
      <w:r>
        <w:rPr>
          <w:b/>
          <w:sz w:val="28"/>
          <w:szCs w:val="28"/>
        </w:rPr>
        <w:t>.</w:t>
      </w:r>
    </w:p>
    <w:p w:rsidR="004844CD" w:rsidRDefault="00417C36" w:rsidP="00845143">
      <w:pPr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86150" cy="4562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43" w:rsidRPr="004844CD" w:rsidRDefault="00845143" w:rsidP="004844CD">
      <w:pPr>
        <w:ind w:left="360"/>
        <w:rPr>
          <w:sz w:val="28"/>
          <w:szCs w:val="28"/>
        </w:rPr>
      </w:pPr>
    </w:p>
    <w:p w:rsidR="00845143" w:rsidRPr="00845143" w:rsidRDefault="004844CD" w:rsidP="0084514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845143">
        <w:rPr>
          <w:b/>
          <w:sz w:val="28"/>
          <w:szCs w:val="28"/>
        </w:rPr>
        <w:t xml:space="preserve">If you can’t find the MCI folder in step 3, then in the same “Browse For Folder” window, </w:t>
      </w:r>
      <w:r w:rsidR="00845143" w:rsidRPr="00845143">
        <w:rPr>
          <w:b/>
          <w:sz w:val="28"/>
          <w:szCs w:val="28"/>
        </w:rPr>
        <w:t xml:space="preserve">look for the “MCI” folder under Computer </w:t>
      </w:r>
      <w:r w:rsidR="00845143" w:rsidRPr="00845143">
        <w:sym w:font="Wingdings" w:char="F0E0"/>
      </w:r>
      <w:r w:rsidR="00845143" w:rsidRPr="00845143">
        <w:rPr>
          <w:b/>
          <w:sz w:val="28"/>
          <w:szCs w:val="28"/>
        </w:rPr>
        <w:t xml:space="preserve"> OS (C:) </w:t>
      </w:r>
      <w:r w:rsidR="00845143" w:rsidRPr="00845143">
        <w:sym w:font="Wingdings" w:char="F0E0"/>
      </w:r>
      <w:r w:rsidR="00845143" w:rsidRPr="00845143">
        <w:rPr>
          <w:b/>
          <w:sz w:val="28"/>
          <w:szCs w:val="28"/>
        </w:rPr>
        <w:t xml:space="preserve"> Users </w:t>
      </w:r>
      <w:r w:rsidR="00845143" w:rsidRPr="00845143">
        <w:sym w:font="Wingdings" w:char="F0E0"/>
      </w:r>
      <w:r w:rsidR="00845143" w:rsidRPr="00845143">
        <w:rPr>
          <w:b/>
          <w:sz w:val="28"/>
          <w:szCs w:val="28"/>
        </w:rPr>
        <w:t xml:space="preserve"> [</w:t>
      </w:r>
      <w:proofErr w:type="spellStart"/>
      <w:r w:rsidR="00845143" w:rsidRPr="00845143">
        <w:rPr>
          <w:b/>
          <w:sz w:val="28"/>
          <w:szCs w:val="28"/>
        </w:rPr>
        <w:t>User_Name</w:t>
      </w:r>
      <w:proofErr w:type="spellEnd"/>
      <w:r w:rsidR="00845143" w:rsidRPr="00845143">
        <w:rPr>
          <w:b/>
          <w:sz w:val="28"/>
          <w:szCs w:val="28"/>
        </w:rPr>
        <w:t xml:space="preserve">] </w:t>
      </w:r>
      <w:r w:rsidR="00845143" w:rsidRPr="00845143">
        <w:sym w:font="Wingdings" w:char="F0E0"/>
      </w:r>
      <w:r w:rsidR="00845143" w:rsidRPr="00845143">
        <w:rPr>
          <w:b/>
          <w:sz w:val="28"/>
          <w:szCs w:val="28"/>
        </w:rPr>
        <w:t xml:space="preserve"> My Documents </w:t>
      </w:r>
      <w:r w:rsidR="00845143" w:rsidRPr="00845143">
        <w:sym w:font="Wingdings" w:char="F0E0"/>
      </w:r>
      <w:r w:rsidR="00845143" w:rsidRPr="00845143">
        <w:rPr>
          <w:b/>
          <w:sz w:val="28"/>
          <w:szCs w:val="28"/>
        </w:rPr>
        <w:t xml:space="preserve"> MCI</w:t>
      </w:r>
      <w:r w:rsidR="00845143" w:rsidRPr="00845143">
        <w:rPr>
          <w:sz w:val="28"/>
          <w:szCs w:val="28"/>
        </w:rPr>
        <w:t xml:space="preserve"> </w:t>
      </w:r>
      <w:r w:rsidR="00845143" w:rsidRPr="00845143">
        <w:rPr>
          <w:i/>
          <w:sz w:val="28"/>
          <w:szCs w:val="28"/>
        </w:rPr>
        <w:t>(note that [</w:t>
      </w:r>
      <w:proofErr w:type="spellStart"/>
      <w:r w:rsidR="00845143" w:rsidRPr="00845143">
        <w:rPr>
          <w:i/>
          <w:sz w:val="28"/>
          <w:szCs w:val="28"/>
        </w:rPr>
        <w:t>User_Name</w:t>
      </w:r>
      <w:proofErr w:type="spellEnd"/>
      <w:r w:rsidR="00845143" w:rsidRPr="00845143">
        <w:rPr>
          <w:i/>
          <w:sz w:val="28"/>
          <w:szCs w:val="28"/>
        </w:rPr>
        <w:t>] is your username on your computer).</w:t>
      </w:r>
      <w:r w:rsidR="00845143">
        <w:rPr>
          <w:i/>
          <w:sz w:val="28"/>
          <w:szCs w:val="28"/>
        </w:rPr>
        <w:br/>
      </w:r>
    </w:p>
    <w:p w:rsidR="00845143" w:rsidRPr="00845143" w:rsidRDefault="00845143" w:rsidP="0084514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>Click the “OK” button.</w:t>
      </w:r>
      <w:r>
        <w:rPr>
          <w:b/>
          <w:sz w:val="28"/>
          <w:szCs w:val="28"/>
        </w:rPr>
        <w:br/>
      </w:r>
      <w:r w:rsidR="00417C36">
        <w:rPr>
          <w:i/>
          <w:noProof/>
          <w:sz w:val="28"/>
          <w:szCs w:val="28"/>
        </w:rPr>
        <w:drawing>
          <wp:inline distT="0" distB="0" distL="0" distR="0">
            <wp:extent cx="3457575" cy="4629150"/>
            <wp:effectExtent l="0" t="0" r="9525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CD" w:rsidRDefault="004844CD" w:rsidP="00845143">
      <w:pPr>
        <w:rPr>
          <w:sz w:val="28"/>
          <w:szCs w:val="28"/>
        </w:rPr>
      </w:pPr>
    </w:p>
    <w:p w:rsidR="00845143" w:rsidRDefault="00845143" w:rsidP="008451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Click “OK” on the “Automatic Backup” window</w:t>
      </w:r>
      <w:r>
        <w:rPr>
          <w:b/>
          <w:sz w:val="28"/>
          <w:szCs w:val="28"/>
        </w:rPr>
        <w:br/>
      </w:r>
      <w:r w:rsidR="00417C36">
        <w:rPr>
          <w:b/>
          <w:noProof/>
          <w:sz w:val="28"/>
          <w:szCs w:val="28"/>
        </w:rPr>
        <w:drawing>
          <wp:inline distT="0" distB="0" distL="0" distR="0">
            <wp:extent cx="2905125" cy="1809750"/>
            <wp:effectExtent l="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43" w:rsidRDefault="00845143" w:rsidP="00845143">
      <w:pPr>
        <w:pStyle w:val="ListParagraph"/>
        <w:rPr>
          <w:b/>
          <w:sz w:val="28"/>
          <w:szCs w:val="28"/>
        </w:rPr>
      </w:pPr>
    </w:p>
    <w:p w:rsidR="00845143" w:rsidRPr="00845143" w:rsidRDefault="00845143" w:rsidP="00845143">
      <w:pPr>
        <w:pStyle w:val="ListParagraph"/>
        <w:rPr>
          <w:b/>
          <w:sz w:val="28"/>
          <w:szCs w:val="28"/>
        </w:rPr>
      </w:pPr>
    </w:p>
    <w:p w:rsidR="002044E3" w:rsidRDefault="002044E3" w:rsidP="008451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Close the MCI Program (also close the </w:t>
      </w:r>
      <w:r w:rsidR="00936BD8">
        <w:rPr>
          <w:b/>
          <w:sz w:val="28"/>
          <w:szCs w:val="28"/>
        </w:rPr>
        <w:t>GTP / AI</w:t>
      </w:r>
      <w:r>
        <w:rPr>
          <w:b/>
          <w:sz w:val="28"/>
          <w:szCs w:val="28"/>
        </w:rPr>
        <w:t xml:space="preserve"> program if it is open).  Then open the </w:t>
      </w:r>
      <w:r w:rsidR="00936BD8">
        <w:rPr>
          <w:b/>
          <w:sz w:val="28"/>
          <w:szCs w:val="28"/>
        </w:rPr>
        <w:t xml:space="preserve">GTP / </w:t>
      </w:r>
      <w:r>
        <w:rPr>
          <w:b/>
          <w:sz w:val="28"/>
          <w:szCs w:val="28"/>
        </w:rPr>
        <w:t>AI program.</w:t>
      </w:r>
    </w:p>
    <w:p w:rsidR="002044E3" w:rsidRDefault="002044E3" w:rsidP="002044E3">
      <w:pPr>
        <w:pStyle w:val="ListParagraph"/>
        <w:ind w:left="810"/>
        <w:rPr>
          <w:b/>
          <w:sz w:val="28"/>
          <w:szCs w:val="28"/>
        </w:rPr>
      </w:pPr>
    </w:p>
    <w:p w:rsidR="00845143" w:rsidRPr="00845143" w:rsidRDefault="00845143" w:rsidP="008451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Now, after every time you close the MCI program, all of your MCI data will be saved to the MCI folder within your My Documents directory.  The AI will automati</w:t>
      </w:r>
      <w:r w:rsidR="002044E3">
        <w:rPr>
          <w:b/>
          <w:sz w:val="28"/>
          <w:szCs w:val="28"/>
        </w:rPr>
        <w:t>cally load all of this MCI data (note: if you don’t see your most recent MCI data in the</w:t>
      </w:r>
      <w:r w:rsidR="00936BD8">
        <w:rPr>
          <w:b/>
          <w:sz w:val="28"/>
          <w:szCs w:val="28"/>
        </w:rPr>
        <w:t xml:space="preserve"> GTP / </w:t>
      </w:r>
      <w:r w:rsidR="002044E3">
        <w:rPr>
          <w:b/>
          <w:sz w:val="28"/>
          <w:szCs w:val="28"/>
        </w:rPr>
        <w:t xml:space="preserve">AI program, try closing and then re-opening the </w:t>
      </w:r>
      <w:r w:rsidR="00936BD8">
        <w:rPr>
          <w:b/>
          <w:sz w:val="28"/>
          <w:szCs w:val="28"/>
        </w:rPr>
        <w:t xml:space="preserve">GTP / </w:t>
      </w:r>
      <w:r w:rsidR="002044E3">
        <w:rPr>
          <w:b/>
          <w:sz w:val="28"/>
          <w:szCs w:val="28"/>
        </w:rPr>
        <w:t>AI program).</w:t>
      </w:r>
    </w:p>
    <w:sectPr w:rsidR="00845143" w:rsidRPr="0084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0F5E"/>
    <w:multiLevelType w:val="hybridMultilevel"/>
    <w:tmpl w:val="0B4837A4"/>
    <w:lvl w:ilvl="0" w:tplc="112E542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CD"/>
    <w:rsid w:val="000823F1"/>
    <w:rsid w:val="000C24C0"/>
    <w:rsid w:val="00144BB2"/>
    <w:rsid w:val="002044E3"/>
    <w:rsid w:val="00417C36"/>
    <w:rsid w:val="004844CD"/>
    <w:rsid w:val="00684EA1"/>
    <w:rsid w:val="008157FF"/>
    <w:rsid w:val="00845143"/>
    <w:rsid w:val="00936BD8"/>
    <w:rsid w:val="0095621F"/>
    <w:rsid w:val="00A92DFC"/>
    <w:rsid w:val="00BB1729"/>
    <w:rsid w:val="00D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4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Hermary</cp:lastModifiedBy>
  <cp:revision>5</cp:revision>
  <dcterms:created xsi:type="dcterms:W3CDTF">2020-04-23T17:10:00Z</dcterms:created>
  <dcterms:modified xsi:type="dcterms:W3CDTF">2020-07-14T20:34:00Z</dcterms:modified>
</cp:coreProperties>
</file>